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26" w:lineRule="exact"/>
        <w:rPr>
          <w:sz w:val="24"/>
          <w:szCs w:val="24"/>
          <w:color w:val="auto"/>
        </w:rPr>
      </w:pPr>
    </w:p>
    <w:tbl>
      <w:tblPr>
        <w:tblLayout w:type="fixed"/>
        <w:tblInd w:w="1588" w:type="dxa"/>
        <w:tblCellMar>
          <w:top w:w="0" w:type="dxa"/>
          <w:left w:w="0" w:type="dxa"/>
          <w:bottom w:w="0" w:type="dxa"/>
          <w:right w:w="0" w:type="dxa"/>
        </w:tblCellMar>
      </w:tblPr>
      <w:tr>
        <w:trPr>
          <w:trHeight w:val="261"/>
        </w:trPr>
        <w:tc>
          <w:tcPr>
            <w:tcW w:w="1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22"/>
                <w:szCs w:val="22"/>
                <w:b w:val="1"/>
                <w:bCs w:val="1"/>
                <w:color w:val="auto"/>
              </w:rPr>
              <w:t>FORM</w:t>
            </w:r>
          </w:p>
        </w:tc>
        <w:tc>
          <w:tcPr>
            <w:tcW w:w="8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8-K</w:t>
            </w:r>
          </w:p>
        </w:tc>
        <w:tc>
          <w:tcPr>
            <w:tcW w:w="7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140" w:type="dxa"/>
            <w:vAlign w:val="bottom"/>
            <w:gridSpan w:val="3"/>
          </w:tcPr>
          <w:p>
            <w:pPr>
              <w:jc w:val="center"/>
              <w:ind w:right="700"/>
              <w:spacing w:after="0"/>
              <w:rPr>
                <w:sz w:val="20"/>
                <w:szCs w:val="20"/>
                <w:color w:val="auto"/>
              </w:rPr>
            </w:pPr>
            <w:r>
              <w:rPr>
                <w:rFonts w:ascii="Times New Roman" w:cs="Times New Roman" w:eastAsia="Times New Roman" w:hAnsi="Times New Roman"/>
                <w:sz w:val="17"/>
                <w:szCs w:val="17"/>
                <w:b w:val="1"/>
                <w:bCs w:val="1"/>
                <w:color w:val="auto"/>
                <w:w w:val="97"/>
              </w:rPr>
              <w:t>CURRENT REPORT</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4220" w:type="dxa"/>
            <w:vAlign w:val="bottom"/>
            <w:gridSpan w:val="4"/>
          </w:tcPr>
          <w:p>
            <w:pPr>
              <w:jc w:val="center"/>
              <w:ind w:left="329"/>
              <w:spacing w:after="0"/>
              <w:rPr>
                <w:sz w:val="20"/>
                <w:szCs w:val="20"/>
                <w:color w:val="auto"/>
              </w:rPr>
            </w:pPr>
            <w:r>
              <w:rPr>
                <w:rFonts w:ascii="Times New Roman" w:cs="Times New Roman" w:eastAsia="Times New Roman" w:hAnsi="Times New Roman"/>
                <w:sz w:val="12"/>
                <w:szCs w:val="12"/>
                <w:b w:val="1"/>
                <w:bCs w:val="1"/>
                <w:color w:val="auto"/>
                <w:w w:val="99"/>
              </w:rPr>
              <w:t>Pursuant to Section 13 or 15(d) of the Securities Exchange Act of 1934</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760" w:type="dxa"/>
            <w:vAlign w:val="bottom"/>
          </w:tcPr>
          <w:p>
            <w:pPr>
              <w:spacing w:after="0"/>
              <w:rPr>
                <w:sz w:val="21"/>
                <w:szCs w:val="21"/>
                <w:color w:val="auto"/>
              </w:rPr>
            </w:pPr>
          </w:p>
        </w:tc>
        <w:tc>
          <w:tcPr>
            <w:tcW w:w="4220" w:type="dxa"/>
            <w:vAlign w:val="bottom"/>
            <w:gridSpan w:val="4"/>
          </w:tcPr>
          <w:p>
            <w:pPr>
              <w:jc w:val="center"/>
              <w:ind w:left="309"/>
              <w:spacing w:after="0"/>
              <w:rPr>
                <w:sz w:val="20"/>
                <w:szCs w:val="20"/>
                <w:color w:val="auto"/>
              </w:rPr>
            </w:pPr>
            <w:r>
              <w:rPr>
                <w:rFonts w:ascii="Times New Roman" w:cs="Times New Roman" w:eastAsia="Times New Roman" w:hAnsi="Times New Roman"/>
                <w:sz w:val="12"/>
                <w:szCs w:val="12"/>
                <w:b w:val="1"/>
                <w:bCs w:val="1"/>
                <w:color w:val="auto"/>
                <w:w w:val="99"/>
              </w:rPr>
              <w:t>Date of report (Date of earliest event reported): March 14, 2025</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760" w:type="dxa"/>
            <w:vAlign w:val="bottom"/>
          </w:tcPr>
          <w:p>
            <w:pPr>
              <w:spacing w:after="0"/>
              <w:rPr>
                <w:sz w:val="24"/>
                <w:szCs w:val="24"/>
                <w:color w:val="auto"/>
              </w:rPr>
            </w:pPr>
          </w:p>
        </w:tc>
        <w:tc>
          <w:tcPr>
            <w:tcW w:w="4220" w:type="dxa"/>
            <w:vAlign w:val="bottom"/>
            <w:gridSpan w:val="4"/>
          </w:tcPr>
          <w:p>
            <w:pPr>
              <w:jc w:val="center"/>
              <w:ind w:left="309"/>
              <w:spacing w:after="0"/>
              <w:rPr>
                <w:sz w:val="20"/>
                <w:szCs w:val="20"/>
                <w:color w:val="auto"/>
              </w:rPr>
            </w:pPr>
            <w:r>
              <w:rPr>
                <w:rFonts w:ascii="Times New Roman" w:cs="Times New Roman" w:eastAsia="Times New Roman" w:hAnsi="Times New Roman"/>
                <w:sz w:val="22"/>
                <w:szCs w:val="22"/>
                <w:b w:val="1"/>
                <w:bCs w:val="1"/>
                <w:color w:val="auto"/>
                <w:w w:val="97"/>
              </w:rPr>
              <w:t>PILGRIM'S PRIDE CORPORATION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760" w:type="dxa"/>
            <w:vAlign w:val="bottom"/>
          </w:tcPr>
          <w:p>
            <w:pPr>
              <w:spacing w:after="0"/>
              <w:rPr>
                <w:sz w:val="21"/>
                <w:szCs w:val="21"/>
                <w:color w:val="auto"/>
              </w:rPr>
            </w:pPr>
          </w:p>
        </w:tc>
        <w:tc>
          <w:tcPr>
            <w:tcW w:w="4220" w:type="dxa"/>
            <w:vAlign w:val="bottom"/>
            <w:gridSpan w:val="4"/>
          </w:tcPr>
          <w:p>
            <w:pPr>
              <w:jc w:val="center"/>
              <w:ind w:left="329"/>
              <w:spacing w:after="0"/>
              <w:rPr>
                <w:sz w:val="20"/>
                <w:szCs w:val="20"/>
                <w:color w:val="auto"/>
              </w:rPr>
            </w:pPr>
            <w:r>
              <w:rPr>
                <w:rFonts w:ascii="Times New Roman" w:cs="Times New Roman" w:eastAsia="Times New Roman" w:hAnsi="Times New Roman"/>
                <w:sz w:val="12"/>
                <w:szCs w:val="12"/>
                <w:color w:val="auto"/>
                <w:w w:val="99"/>
              </w:rPr>
              <w:t>(Exact Name of registrant as specified in its charter)</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760" w:type="dxa"/>
            <w:vAlign w:val="bottom"/>
          </w:tcPr>
          <w:p>
            <w:pPr>
              <w:jc w:val="center"/>
              <w:ind w:right="465"/>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1-9273</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75-1285071</w:t>
            </w:r>
          </w:p>
        </w:tc>
        <w:tc>
          <w:tcPr>
            <w:tcW w:w="0" w:type="dxa"/>
            <w:vAlign w:val="bottom"/>
          </w:tcPr>
          <w:p>
            <w:pPr>
              <w:spacing w:after="0"/>
              <w:rPr>
                <w:sz w:val="1"/>
                <w:szCs w:val="1"/>
                <w:color w:val="auto"/>
              </w:rPr>
            </w:pPr>
          </w:p>
        </w:tc>
      </w:tr>
      <w:tr>
        <w:trPr>
          <w:trHeight w:val="95"/>
        </w:trPr>
        <w:tc>
          <w:tcPr>
            <w:tcW w:w="1760" w:type="dxa"/>
            <w:vAlign w:val="bottom"/>
          </w:tcPr>
          <w:p>
            <w:pPr>
              <w:jc w:val="center"/>
              <w:ind w:right="465"/>
              <w:spacing w:after="0" w:line="96" w:lineRule="exact"/>
              <w:rPr>
                <w:sz w:val="20"/>
                <w:szCs w:val="20"/>
                <w:color w:val="auto"/>
              </w:rPr>
            </w:pPr>
            <w:r>
              <w:rPr>
                <w:rFonts w:ascii="Times New Roman" w:cs="Times New Roman" w:eastAsia="Times New Roman" w:hAnsi="Times New Roman"/>
                <w:sz w:val="10"/>
                <w:szCs w:val="10"/>
                <w:color w:val="auto"/>
                <w:w w:val="96"/>
              </w:rPr>
              <w:t>(State or other jurisdiction of</w:t>
            </w:r>
          </w:p>
        </w:tc>
        <w:tc>
          <w:tcPr>
            <w:tcW w:w="1080" w:type="dxa"/>
            <w:vAlign w:val="bottom"/>
          </w:tcPr>
          <w:p>
            <w:pPr>
              <w:spacing w:after="0"/>
              <w:rPr>
                <w:sz w:val="8"/>
                <w:szCs w:val="8"/>
                <w:color w:val="auto"/>
              </w:rPr>
            </w:pPr>
          </w:p>
        </w:tc>
        <w:tc>
          <w:tcPr>
            <w:tcW w:w="3140" w:type="dxa"/>
            <w:vAlign w:val="bottom"/>
            <w:gridSpan w:val="3"/>
            <w:vMerge w:val="restart"/>
          </w:tcPr>
          <w:p>
            <w:pPr>
              <w:jc w:val="center"/>
              <w:ind w:right="760"/>
              <w:spacing w:after="0"/>
              <w:rPr>
                <w:sz w:val="20"/>
                <w:szCs w:val="20"/>
                <w:color w:val="auto"/>
              </w:rPr>
            </w:pPr>
            <w:r>
              <w:rPr>
                <w:rFonts w:ascii="Times New Roman" w:cs="Times New Roman" w:eastAsia="Times New Roman" w:hAnsi="Times New Roman"/>
                <w:sz w:val="12"/>
                <w:szCs w:val="12"/>
                <w:color w:val="auto"/>
              </w:rPr>
              <w:t>(Commission File Number)</w:t>
            </w:r>
          </w:p>
        </w:tc>
        <w:tc>
          <w:tcPr>
            <w:tcW w:w="1880" w:type="dxa"/>
            <w:vAlign w:val="bottom"/>
            <w:vMerge w:val="restart"/>
          </w:tcPr>
          <w:p>
            <w:pPr>
              <w:jc w:val="center"/>
              <w:ind w:left="157"/>
              <w:spacing w:after="0"/>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35"/>
        </w:trPr>
        <w:tc>
          <w:tcPr>
            <w:tcW w:w="1760" w:type="dxa"/>
            <w:vAlign w:val="bottom"/>
          </w:tcPr>
          <w:p>
            <w:pPr>
              <w:jc w:val="center"/>
              <w:ind w:right="465"/>
              <w:spacing w:after="0"/>
              <w:rPr>
                <w:sz w:val="20"/>
                <w:szCs w:val="20"/>
                <w:color w:val="auto"/>
              </w:rPr>
            </w:pPr>
            <w:r>
              <w:rPr>
                <w:rFonts w:ascii="Times New Roman" w:cs="Times New Roman" w:eastAsia="Times New Roman" w:hAnsi="Times New Roman"/>
                <w:sz w:val="10"/>
                <w:szCs w:val="10"/>
                <w:color w:val="auto"/>
                <w:w w:val="96"/>
              </w:rPr>
              <w:t>incorporation or organization)</w:t>
            </w:r>
          </w:p>
        </w:tc>
        <w:tc>
          <w:tcPr>
            <w:tcW w:w="1080" w:type="dxa"/>
            <w:vAlign w:val="bottom"/>
          </w:tcPr>
          <w:p>
            <w:pPr>
              <w:spacing w:after="0"/>
              <w:rPr>
                <w:sz w:val="11"/>
                <w:szCs w:val="11"/>
                <w:color w:val="auto"/>
              </w:rPr>
            </w:pPr>
          </w:p>
        </w:tc>
        <w:tc>
          <w:tcPr>
            <w:tcW w:w="3140" w:type="dxa"/>
            <w:vAlign w:val="bottom"/>
            <w:gridSpan w:val="3"/>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760" w:type="dxa"/>
            <w:vAlign w:val="bottom"/>
          </w:tcPr>
          <w:p>
            <w:pPr>
              <w:jc w:val="center"/>
              <w:ind w:right="465"/>
              <w:spacing w:after="0"/>
              <w:rPr>
                <w:sz w:val="20"/>
                <w:szCs w:val="20"/>
                <w:color w:val="auto"/>
              </w:rPr>
            </w:pPr>
            <w:r>
              <w:rPr>
                <w:rFonts w:ascii="Times New Roman" w:cs="Times New Roman" w:eastAsia="Times New Roman" w:hAnsi="Times New Roman"/>
                <w:sz w:val="12"/>
                <w:szCs w:val="12"/>
                <w:b w:val="1"/>
                <w:bCs w:val="1"/>
                <w:color w:val="auto"/>
                <w:w w:val="99"/>
              </w:rPr>
              <w:t>1770 Promontory Circle</w:t>
            </w:r>
          </w:p>
        </w:tc>
        <w:tc>
          <w:tcPr>
            <w:tcW w:w="10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80" w:type="dxa"/>
            <w:vAlign w:val="bottom"/>
          </w:tcPr>
          <w:p>
            <w:pPr>
              <w:jc w:val="right"/>
              <w:ind w:right="1037"/>
              <w:spacing w:after="0"/>
              <w:rPr>
                <w:sz w:val="20"/>
                <w:szCs w:val="20"/>
                <w:color w:val="auto"/>
              </w:rPr>
            </w:pPr>
            <w:r>
              <w:rPr>
                <w:rFonts w:ascii="Times New Roman" w:cs="Times New Roman" w:eastAsia="Times New Roman" w:hAnsi="Times New Roman"/>
                <w:sz w:val="13"/>
                <w:szCs w:val="13"/>
                <w:b w:val="1"/>
                <w:bCs w:val="1"/>
                <w:color w:val="auto"/>
              </w:rPr>
              <w:t>80634-9038</w:t>
            </w:r>
          </w:p>
        </w:tc>
        <w:tc>
          <w:tcPr>
            <w:tcW w:w="0" w:type="dxa"/>
            <w:vAlign w:val="bottom"/>
          </w:tcPr>
          <w:p>
            <w:pPr>
              <w:spacing w:after="0"/>
              <w:rPr>
                <w:sz w:val="1"/>
                <w:szCs w:val="1"/>
                <w:color w:val="auto"/>
              </w:rPr>
            </w:pPr>
          </w:p>
        </w:tc>
      </w:tr>
      <w:tr>
        <w:trPr>
          <w:trHeight w:val="159"/>
        </w:trPr>
        <w:tc>
          <w:tcPr>
            <w:tcW w:w="1760" w:type="dxa"/>
            <w:vAlign w:val="bottom"/>
          </w:tcPr>
          <w:p>
            <w:pPr>
              <w:jc w:val="center"/>
              <w:ind w:right="425"/>
              <w:spacing w:after="0"/>
              <w:rPr>
                <w:sz w:val="20"/>
                <w:szCs w:val="20"/>
                <w:color w:val="auto"/>
              </w:rPr>
            </w:pPr>
            <w:r>
              <w:rPr>
                <w:rFonts w:ascii="Times New Roman" w:cs="Times New Roman" w:eastAsia="Times New Roman" w:hAnsi="Times New Roman"/>
                <w:sz w:val="12"/>
                <w:szCs w:val="12"/>
                <w:b w:val="1"/>
                <w:bCs w:val="1"/>
                <w:color w:val="auto"/>
                <w:w w:val="98"/>
              </w:rPr>
              <w:t>Greeley CO</w:t>
            </w:r>
          </w:p>
        </w:tc>
        <w:tc>
          <w:tcPr>
            <w:tcW w:w="1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80" w:type="dxa"/>
            <w:vAlign w:val="bottom"/>
          </w:tcPr>
          <w:p>
            <w:pPr>
              <w:jc w:val="center"/>
              <w:ind w:right="897"/>
              <w:spacing w:after="0"/>
              <w:rPr>
                <w:sz w:val="20"/>
                <w:szCs w:val="20"/>
                <w:color w:val="auto"/>
              </w:rPr>
            </w:pPr>
            <w:r>
              <w:rPr>
                <w:rFonts w:ascii="Times New Roman" w:cs="Times New Roman" w:eastAsia="Times New Roman" w:hAnsi="Times New Roman"/>
                <w:sz w:val="12"/>
                <w:szCs w:val="12"/>
                <w:color w:val="auto"/>
                <w:w w:val="98"/>
              </w:rPr>
              <w:t>(Zip Code)</w:t>
            </w:r>
          </w:p>
        </w:tc>
        <w:tc>
          <w:tcPr>
            <w:tcW w:w="0" w:type="dxa"/>
            <w:vAlign w:val="bottom"/>
          </w:tcPr>
          <w:p>
            <w:pPr>
              <w:spacing w:after="0"/>
              <w:rPr>
                <w:sz w:val="1"/>
                <w:szCs w:val="1"/>
                <w:color w:val="auto"/>
              </w:rPr>
            </w:pPr>
          </w:p>
        </w:tc>
      </w:tr>
    </w:tbl>
    <w:p>
      <w:pPr>
        <w:ind w:left="1448"/>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1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(970) 506-8000</w:t>
      </w:r>
    </w:p>
    <w:p>
      <w:pPr>
        <w:spacing w:after="0" w:line="20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1543050</wp:posOffset>
            </wp:positionH>
            <wp:positionV relativeFrom="paragraph">
              <wp:posOffset>113665</wp:posOffset>
            </wp:positionV>
            <wp:extent cx="40976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7655" cy="5715"/>
                    </a:xfrm>
                    <a:prstGeom prst="rect">
                      <a:avLst/>
                    </a:prstGeom>
                    <a:noFill/>
                  </pic:spPr>
                </pic:pic>
              </a:graphicData>
            </a:graphic>
          </wp:anchor>
        </w:drawing>
      </w:r>
    </w:p>
    <w:p>
      <w:pPr>
        <w:spacing w:after="0" w:line="22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8" w:right="5720" w:hanging="8"/>
        <w:spacing w:after="0" w:line="461" w:lineRule="auto"/>
        <w:tabs>
          <w:tab w:leader="none" w:pos="23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08" w:type="dxa"/>
        <w:tblCellMar>
          <w:top w:w="0" w:type="dxa"/>
          <w:left w:w="0" w:type="dxa"/>
          <w:bottom w:w="0" w:type="dxa"/>
          <w:right w:w="0" w:type="dxa"/>
        </w:tblCellMar>
      </w:tblPr>
      <w:tr>
        <w:trPr>
          <w:trHeight w:val="155"/>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Trading Symbol</w:t>
            </w:r>
          </w:p>
        </w:tc>
        <w:tc>
          <w:tcPr>
            <w:tcW w:w="3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Exchange on Which Registered</w:t>
            </w:r>
          </w:p>
        </w:tc>
      </w:tr>
      <w:tr>
        <w:trPr>
          <w:trHeight w:val="114"/>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Common Stock, Par Value $0.01</w:t>
            </w:r>
          </w:p>
        </w:tc>
        <w:tc>
          <w:tcPr>
            <w:tcW w:w="160" w:type="dxa"/>
            <w:vAlign w:val="bottom"/>
          </w:tcPr>
          <w:p>
            <w:pPr>
              <w:spacing w:after="0"/>
              <w:rPr>
                <w:sz w:val="9"/>
                <w:szCs w:val="9"/>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PPC</w:t>
            </w:r>
          </w:p>
        </w:tc>
        <w:tc>
          <w:tcPr>
            <w:tcW w:w="200" w:type="dxa"/>
            <w:vAlign w:val="bottom"/>
          </w:tcPr>
          <w:p>
            <w:pPr>
              <w:spacing w:after="0"/>
              <w:rPr>
                <w:sz w:val="9"/>
                <w:szCs w:val="9"/>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bl>
    <w:p>
      <w:pPr>
        <w:spacing w:after="0" w:line="130" w:lineRule="exact"/>
        <w:rPr>
          <w:sz w:val="24"/>
          <w:szCs w:val="24"/>
          <w:color w:val="auto"/>
        </w:rPr>
      </w:pPr>
    </w:p>
    <w:p>
      <w:pPr>
        <w:ind w:left="128"/>
        <w:spacing w:after="0"/>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w:t>
      </w:r>
      <w:r>
        <w:rPr>
          <w:rFonts w:ascii="Times New Roman" w:cs="Times New Roman" w:eastAsia="Times New Roman" w:hAnsi="Times New Roman"/>
          <w:sz w:val="13"/>
          <w:szCs w:val="13"/>
          <w:color w:val="auto"/>
        </w:rPr>
        <w:t>(§230.405 of this chapter) or Rule 12b-2 of the Securities Exchange Act of 1934 (§240.12b-</w:t>
      </w:r>
    </w:p>
    <w:p>
      <w:pPr>
        <w:spacing w:after="0" w:line="1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3"/>
          <w:szCs w:val="13"/>
          <w:color w:val="auto"/>
        </w:rPr>
        <w:t>2 of this chapter).</w:t>
      </w:r>
    </w:p>
    <w:p>
      <w:pPr>
        <w:spacing w:after="0" w:line="8" w:lineRule="exact"/>
        <w:rPr>
          <w:sz w:val="24"/>
          <w:szCs w:val="24"/>
          <w:color w:val="auto"/>
        </w:rPr>
      </w:pPr>
    </w:p>
    <w:p>
      <w:pPr>
        <w:ind w:left="2028"/>
        <w:spacing w:after="0" w:line="138" w:lineRule="exact"/>
        <w:tabs>
          <w:tab w:leader="none" w:pos="480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99" w:lineRule="exact"/>
        <w:rPr>
          <w:sz w:val="24"/>
          <w:szCs w:val="24"/>
          <w:color w:val="auto"/>
        </w:rPr>
      </w:pPr>
    </w:p>
    <w:p>
      <w:pPr>
        <w:ind w:left="8" w:right="20" w:firstLine="131"/>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450850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14"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Pilgrim's Pride Corporation (the “Company”) is hosting an Investor Day event today, March 14, 2025 at 10 a.m. Eastern Daylight time. A copy of the slides to be used in conjunction with the Company's Investor Day presentation on March 14, 2025 is attached hereto as Exhibit 99.1 and is incorporated by reference herein.</w:t>
      </w:r>
    </w:p>
    <w:p>
      <w:pPr>
        <w:spacing w:after="0" w:line="7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The information furnished in Item 7.01 and in Exhibit 99.1 shall not be deemed "filed" for purposes of Section 18 of the Securities Exchange Act of 1934, as amended (the “Exchange Act”), or otherwise be subject to the liabilities of Section 18 of the Exchange Act, nor shall it be deemed to be incorporated by reference in any of the Company's filings with the Securities and Exchange Commission under the Securities Act of 1933, as amended, or the Exchange Act.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8.01 Other Events.</w:t>
      </w:r>
    </w:p>
    <w:p>
      <w:pPr>
        <w:spacing w:after="0" w:line="11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On March 13, 2025, the Board of Directors (the “Board”) authorized and declared a dividend of $6.30 per share on the Company's issued and outstanding common shares of stock and beneficial interest (the“Dividend”). The Dividend will be payable to the stockholders of record at the close of business on April 3, 2025.</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Company issued a press release on March 14, 2025 announcing the Dividend. A copy of the press release is attached hereto as Exhibit 99.2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370205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6"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48" w:lineRule="exact"/>
        <w:rPr>
          <w:sz w:val="20"/>
          <w:szCs w:val="20"/>
          <w:color w:val="auto"/>
        </w:rPr>
      </w:pPr>
    </w:p>
    <w:p>
      <w:pPr>
        <w:ind w:left="860"/>
        <w:spacing w:after="0"/>
        <w:tabs>
          <w:tab w:leader="none" w:pos="1640" w:val="left"/>
        </w:tabs>
        <w:rPr>
          <w:sz w:val="20"/>
          <w:szCs w:val="20"/>
          <w:color w:val="auto"/>
        </w:rPr>
      </w:pPr>
      <w:r>
        <w:rPr>
          <w:rFonts w:ascii="Times New Roman" w:cs="Times New Roman" w:eastAsia="Times New Roman" w:hAnsi="Times New Roman"/>
          <w:sz w:val="13"/>
          <w:szCs w:val="13"/>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67" w:lineRule="exact"/>
        <w:rPr>
          <w:sz w:val="20"/>
          <w:szCs w:val="20"/>
          <w:color w:val="auto"/>
        </w:rPr>
      </w:pPr>
    </w:p>
    <w:p>
      <w:pPr>
        <w:ind w:left="1280"/>
        <w:spacing w:after="0"/>
        <w:tabs>
          <w:tab w:leader="none" w:pos="16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FF"/>
        </w:rPr>
        <w:t>Pilgrim's Pride Corporation Investor Day Presentation.</w:t>
      </w:r>
    </w:p>
    <w:p>
      <w:pPr>
        <w:spacing w:after="0" w:line="85" w:lineRule="exact"/>
        <w:rPr>
          <w:sz w:val="20"/>
          <w:szCs w:val="20"/>
          <w:color w:val="auto"/>
        </w:rPr>
      </w:pPr>
    </w:p>
    <w:p>
      <w:pPr>
        <w:ind w:left="1280"/>
        <w:spacing w:after="0"/>
        <w:tabs>
          <w:tab w:leader="none" w:pos="16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3"/>
          <w:szCs w:val="13"/>
          <w:u w:val="single" w:color="auto"/>
          <w:color w:val="0000FF"/>
        </w:rPr>
        <w:t>Press Release of Pilgrim's Pride Corporation, dated March 14, 2025.</w:t>
      </w:r>
    </w:p>
    <w:p>
      <w:pPr>
        <w:spacing w:after="0" w:line="85" w:lineRule="exact"/>
        <w:rPr>
          <w:sz w:val="20"/>
          <w:szCs w:val="20"/>
          <w:color w:val="auto"/>
        </w:rPr>
      </w:pPr>
    </w:p>
    <w:p>
      <w:pPr>
        <w:ind w:left="1320"/>
        <w:spacing w:after="0"/>
        <w:tabs>
          <w:tab w:leader="none" w:pos="1640" w:val="left"/>
        </w:tabs>
        <w:rPr>
          <w:sz w:val="20"/>
          <w:szCs w:val="20"/>
          <w:color w:val="auto"/>
        </w:rPr>
      </w:pPr>
      <w:r>
        <w:rPr>
          <w:rFonts w:ascii="Times New Roman" w:cs="Times New Roman" w:eastAsia="Times New Roman" w:hAnsi="Times New Roman"/>
          <w:sz w:val="13"/>
          <w:szCs w:val="13"/>
          <w:color w:val="auto"/>
        </w:rPr>
        <w:t>104</w:t>
        <w:tab/>
        <w:t>Cover Page Interactive Data File formatted in iXBRL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410210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44" w:right="1440"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PILGRIM’S PRIDE CORPORATION</w:t>
            </w: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14, 2025</w:t>
            </w:r>
          </w:p>
        </w:tc>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/s/ Matthew Galvanoni</w:t>
            </w:r>
          </w:p>
        </w:tc>
      </w:tr>
      <w:tr>
        <w:trPr>
          <w:trHeight w:val="163"/>
        </w:trPr>
        <w:tc>
          <w:tcPr>
            <w:tcW w:w="680" w:type="dxa"/>
            <w:vAlign w:val="bottom"/>
          </w:tcPr>
          <w:p>
            <w:pPr>
              <w:spacing w:after="0"/>
              <w:rPr>
                <w:sz w:val="14"/>
                <w:szCs w:val="14"/>
                <w:color w:val="auto"/>
              </w:rPr>
            </w:pPr>
          </w:p>
        </w:tc>
        <w:tc>
          <w:tcPr>
            <w:tcW w:w="2180" w:type="dxa"/>
            <w:vAlign w:val="bottom"/>
            <w:tcBorders>
              <w:top w:val="single" w:sz="8" w:color="auto"/>
            </w:tcBorders>
          </w:tcPr>
          <w:p>
            <w:pPr>
              <w:spacing w:after="0"/>
              <w:rPr>
                <w:sz w:val="14"/>
                <w:szCs w:val="14"/>
                <w:color w:val="auto"/>
              </w:rPr>
            </w:pPr>
          </w:p>
        </w:tc>
        <w:tc>
          <w:tcPr>
            <w:tcW w:w="3300" w:type="dxa"/>
            <w:vAlign w:val="bottom"/>
          </w:tcPr>
          <w:p>
            <w:pPr>
              <w:spacing w:after="0"/>
              <w:rPr>
                <w:sz w:val="14"/>
                <w:szCs w:val="14"/>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Matthew Galvanoni</w:t>
            </w:r>
          </w:p>
        </w:tc>
      </w:tr>
      <w:tr>
        <w:trPr>
          <w:trHeight w:val="174"/>
        </w:trPr>
        <w:tc>
          <w:tcPr>
            <w:tcW w:w="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 and Chief Accounting Officer</w:t>
            </w:r>
          </w:p>
        </w:tc>
      </w:tr>
    </w:tbl>
    <w:p>
      <w:pPr>
        <w:sectPr>
          <w:pgSz w:w="11900" w:h="16838" w:orient="portrait"/>
          <w:cols w:equalWidth="0" w:num="1">
            <w:col w:w="11160"/>
          </w:cols>
          <w:pgMar w:left="300" w:top="636" w:right="4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2025-03-14T07:51:11Z</dcterms:created>
  <dcterms:modified xsi:type="dcterms:W3CDTF">2025-03-14T07:51:11Z</dcterms:modified>
</cp:coreProperties>
</file>